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5F" w:rsidRDefault="008F005F" w:rsidP="008F005F">
      <w:pPr>
        <w:spacing w:line="480" w:lineRule="auto"/>
        <w:ind w:left="2160" w:hanging="2160"/>
      </w:pPr>
      <w:bookmarkStart w:id="0" w:name="_GoBack"/>
      <w:bookmarkEnd w:id="0"/>
      <w:r>
        <w:t>Resolution #</w:t>
      </w:r>
      <w:r w:rsidR="004158DA">
        <w:t xml:space="preserve"> 5</w:t>
      </w:r>
    </w:p>
    <w:p w:rsidR="008F005F" w:rsidRDefault="008F005F" w:rsidP="008F005F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 w:rsidR="008C3968">
        <w:rPr>
          <w:b/>
        </w:rPr>
        <w:t xml:space="preserve">IN SUPPORT OF USING PROTECTIVE REFLECTIVE </w:t>
      </w:r>
      <w:r w:rsidR="008C3968">
        <w:rPr>
          <w:b/>
        </w:rPr>
        <w:tab/>
      </w:r>
      <w:r w:rsidR="008C3968">
        <w:rPr>
          <w:b/>
        </w:rPr>
        <w:tab/>
      </w:r>
      <w:r w:rsidR="008C3968">
        <w:rPr>
          <w:b/>
        </w:rPr>
        <w:tab/>
      </w:r>
      <w:r w:rsidR="008C3968">
        <w:rPr>
          <w:b/>
        </w:rPr>
        <w:tab/>
      </w:r>
      <w:r w:rsidR="008C3968">
        <w:rPr>
          <w:b/>
        </w:rPr>
        <w:tab/>
        <w:t xml:space="preserve">CLOTHING AND EQUIPMENT DURING ACTIVITY AFTER </w:t>
      </w:r>
      <w:r w:rsidR="008C3968">
        <w:rPr>
          <w:b/>
        </w:rPr>
        <w:tab/>
      </w:r>
      <w:r w:rsidR="008C3968">
        <w:rPr>
          <w:b/>
        </w:rPr>
        <w:tab/>
      </w:r>
      <w:r w:rsidR="008C3968">
        <w:rPr>
          <w:b/>
        </w:rPr>
        <w:tab/>
      </w:r>
      <w:r w:rsidR="008C3968">
        <w:rPr>
          <w:b/>
        </w:rPr>
        <w:tab/>
        <w:t>DUSK</w:t>
      </w:r>
    </w:p>
    <w:p w:rsidR="008F005F" w:rsidRDefault="008F005F" w:rsidP="008F005F">
      <w:pPr>
        <w:rPr>
          <w:b/>
        </w:rPr>
      </w:pPr>
    </w:p>
    <w:p w:rsidR="008F005F" w:rsidRDefault="008F005F" w:rsidP="008F005F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 w:rsidRPr="004158DA">
        <w:t xml:space="preserve">Mount Mercy University Association of Nursing Students </w:t>
      </w:r>
      <w:r w:rsidRPr="004158DA">
        <w:tab/>
      </w:r>
      <w:r w:rsidRPr="004158DA">
        <w:tab/>
      </w:r>
      <w:r w:rsidRPr="004158DA">
        <w:tab/>
      </w:r>
      <w:r w:rsidRPr="004158DA">
        <w:tab/>
      </w:r>
      <w:r w:rsidRPr="004158DA">
        <w:tab/>
      </w:r>
      <w:r w:rsidR="004158DA">
        <w:tab/>
      </w:r>
      <w:r w:rsidRPr="004158DA">
        <w:t>(MMUANS), Mount Mercy University, Cedar Rapids, IA</w:t>
      </w:r>
    </w:p>
    <w:p w:rsidR="008F005F" w:rsidRDefault="008F005F" w:rsidP="008F005F">
      <w:pPr>
        <w:rPr>
          <w:b/>
        </w:rPr>
      </w:pPr>
    </w:p>
    <w:p w:rsidR="008F005F" w:rsidRPr="004158DA" w:rsidRDefault="008F005F" w:rsidP="008F005F">
      <w:r>
        <w:rPr>
          <w:b/>
        </w:rPr>
        <w:t>AUTHORS:</w:t>
      </w:r>
      <w:r>
        <w:rPr>
          <w:b/>
        </w:rPr>
        <w:tab/>
      </w:r>
      <w:r>
        <w:rPr>
          <w:b/>
        </w:rPr>
        <w:tab/>
      </w:r>
      <w:r w:rsidRPr="004158DA">
        <w:t xml:space="preserve">Kelsey Gerhart, Allison </w:t>
      </w:r>
      <w:proofErr w:type="spellStart"/>
      <w:r w:rsidRPr="004158DA">
        <w:t>Heims</w:t>
      </w:r>
      <w:proofErr w:type="spellEnd"/>
      <w:r w:rsidRPr="004158DA">
        <w:t xml:space="preserve">, Hannah </w:t>
      </w:r>
      <w:proofErr w:type="spellStart"/>
      <w:r w:rsidRPr="004158DA">
        <w:t>Hurlbert</w:t>
      </w:r>
      <w:proofErr w:type="spellEnd"/>
      <w:r w:rsidRPr="004158DA">
        <w:t xml:space="preserve">, Kristy </w:t>
      </w:r>
      <w:proofErr w:type="spellStart"/>
      <w:r w:rsidRPr="004158DA">
        <w:t>Lueken</w:t>
      </w:r>
      <w:proofErr w:type="spellEnd"/>
      <w:r w:rsidRPr="004158DA">
        <w:t xml:space="preserve">, </w:t>
      </w:r>
      <w:r w:rsidRPr="004158DA">
        <w:tab/>
      </w:r>
      <w:r w:rsidRPr="004158DA">
        <w:tab/>
      </w:r>
      <w:r w:rsidRPr="004158DA">
        <w:tab/>
      </w:r>
      <w:r w:rsidRPr="004158DA">
        <w:tab/>
      </w:r>
      <w:r w:rsidR="004158DA">
        <w:tab/>
      </w:r>
      <w:r w:rsidRPr="004158DA">
        <w:t xml:space="preserve">Malinda </w:t>
      </w:r>
      <w:proofErr w:type="spellStart"/>
      <w:r w:rsidRPr="004158DA">
        <w:t>Shoaf</w:t>
      </w:r>
      <w:proofErr w:type="spellEnd"/>
      <w:r w:rsidRPr="004158DA">
        <w:t>, Paige Wenger, and Nicole Wubbena</w:t>
      </w:r>
    </w:p>
    <w:p w:rsidR="008F005F" w:rsidRDefault="008F005F" w:rsidP="008F005F">
      <w:pPr>
        <w:rPr>
          <w:b/>
        </w:rPr>
      </w:pPr>
    </w:p>
    <w:p w:rsidR="008F005F" w:rsidRDefault="008F005F" w:rsidP="008F005F">
      <w:pPr>
        <w:ind w:left="2160" w:hanging="2160"/>
      </w:pPr>
      <w:r>
        <w:t xml:space="preserve">WHEREAS, </w:t>
      </w:r>
      <w:r>
        <w:tab/>
        <w:t xml:space="preserve">Walking and bicycling are </w:t>
      </w:r>
      <w:r w:rsidR="001066F5">
        <w:t>frequently used modes of travel</w:t>
      </w:r>
      <w:r>
        <w:t xml:space="preserve"> that benefit the economy, enviro</w:t>
      </w:r>
      <w:r w:rsidR="000E2BE7">
        <w:t>n</w:t>
      </w:r>
      <w:r>
        <w:t>ment, and health</w:t>
      </w:r>
      <w:r w:rsidR="00F96981">
        <w:t xml:space="preserve"> but people question the safety of these </w:t>
      </w:r>
      <w:r>
        <w:t>modes of travel as pedestrian and cyclist fatalities account for nearly a third of all road users killed or seriously injured in accidents (</w:t>
      </w:r>
      <w:r w:rsidR="001066F5">
        <w:t xml:space="preserve">Wood et al., </w:t>
      </w:r>
      <w:r>
        <w:t>2011)</w:t>
      </w:r>
      <w:r w:rsidR="00F25ADC">
        <w:t>.</w:t>
      </w:r>
    </w:p>
    <w:p w:rsidR="008F005F" w:rsidRDefault="008F005F" w:rsidP="008F005F">
      <w:pPr>
        <w:ind w:left="2160" w:hanging="2160"/>
      </w:pPr>
    </w:p>
    <w:p w:rsidR="008F005F" w:rsidRDefault="008F005F" w:rsidP="008F005F">
      <w:pPr>
        <w:ind w:left="2160" w:hanging="2160"/>
      </w:pPr>
      <w:r w:rsidRPr="0033135A">
        <w:t xml:space="preserve">WHEREAS, </w:t>
      </w:r>
      <w:r w:rsidRPr="0033135A">
        <w:tab/>
      </w:r>
      <w:proofErr w:type="gramStart"/>
      <w:r>
        <w:t>Of</w:t>
      </w:r>
      <w:proofErr w:type="gramEnd"/>
      <w:r>
        <w:t xml:space="preserve"> the over 4,700 pedestrians killed in traffic crashes in the United States in 2012, almost 70% occurred at night (</w:t>
      </w:r>
      <w:proofErr w:type="spellStart"/>
      <w:r>
        <w:t>Borzendowski</w:t>
      </w:r>
      <w:proofErr w:type="spellEnd"/>
      <w:r>
        <w:t xml:space="preserve">, </w:t>
      </w:r>
      <w:proofErr w:type="spellStart"/>
      <w:r>
        <w:t>Sweall</w:t>
      </w:r>
      <w:proofErr w:type="spellEnd"/>
      <w:r>
        <w:t xml:space="preserve">, </w:t>
      </w:r>
      <w:proofErr w:type="spellStart"/>
      <w:r>
        <w:t>Fekety</w:t>
      </w:r>
      <w:proofErr w:type="spellEnd"/>
      <w:r>
        <w:t>, &amp; Tyrrell, 2014).</w:t>
      </w:r>
    </w:p>
    <w:p w:rsidR="008F005F" w:rsidRDefault="008F005F" w:rsidP="008F005F">
      <w:pPr>
        <w:ind w:left="2160" w:hanging="2160"/>
      </w:pPr>
    </w:p>
    <w:p w:rsidR="008F005F" w:rsidRDefault="008F005F" w:rsidP="008F005F">
      <w:pPr>
        <w:ind w:left="2160" w:hanging="2160"/>
      </w:pPr>
      <w:r w:rsidRPr="0033135A">
        <w:t xml:space="preserve">WHEREAS, </w:t>
      </w:r>
      <w:r w:rsidRPr="0033135A">
        <w:tab/>
      </w:r>
      <w:r w:rsidR="001066F5">
        <w:t>Wyoming</w:t>
      </w:r>
      <w:r w:rsidR="005F12A2">
        <w:t xml:space="preserve"> state</w:t>
      </w:r>
      <w:r>
        <w:t xml:space="preserve"> law requires bikes to be equipped with rear lights and cyclists to wear at least 200 square inches of reflective neon</w:t>
      </w:r>
      <w:r w:rsidR="00C10AB3">
        <w:t xml:space="preserve"> material</w:t>
      </w:r>
      <w:r w:rsidR="005F12A2">
        <w:t xml:space="preserve"> </w:t>
      </w:r>
      <w:r w:rsidR="00F96981">
        <w:t>and a s</w:t>
      </w:r>
      <w:r>
        <w:t>enate bill in California requires the use of retroreflective high-visibility safety apparel with nighttime activity (</w:t>
      </w:r>
      <w:proofErr w:type="spellStart"/>
      <w:r>
        <w:t>C</w:t>
      </w:r>
      <w:r w:rsidR="001066F5">
        <w:t>asmiro</w:t>
      </w:r>
      <w:proofErr w:type="spellEnd"/>
      <w:r w:rsidR="001066F5">
        <w:t xml:space="preserve">, 2015; </w:t>
      </w:r>
      <w:r w:rsidR="00F95D3D">
        <w:t>Streeter, 2015).</w:t>
      </w:r>
    </w:p>
    <w:p w:rsidR="008F005F" w:rsidRDefault="008F005F" w:rsidP="008F005F">
      <w:pPr>
        <w:ind w:left="2160" w:hanging="2160"/>
      </w:pPr>
    </w:p>
    <w:p w:rsidR="008F005F" w:rsidRDefault="008F005F" w:rsidP="008F005F">
      <w:pPr>
        <w:ind w:left="2160" w:hanging="2160"/>
      </w:pPr>
      <w:r w:rsidRPr="0033135A">
        <w:t xml:space="preserve">WHEREAS, </w:t>
      </w:r>
      <w:r w:rsidRPr="0033135A">
        <w:tab/>
      </w:r>
      <w:r w:rsidR="00F96981">
        <w:t xml:space="preserve">Driver’s nighttime recognition distance is 75 feet when individuals wear dark clothes and 260-700 feet when individuals wear reflective clothing. </w:t>
      </w:r>
      <w:r>
        <w:t>Perception distance when using reflective material varies from 1,200 to 2,200 fee</w:t>
      </w:r>
      <w:r w:rsidR="008E3B9B">
        <w:t>t depending on light conditions</w:t>
      </w:r>
      <w:r>
        <w:t xml:space="preserve"> (</w:t>
      </w:r>
      <w:proofErr w:type="spellStart"/>
      <w:r>
        <w:t>Mionske</w:t>
      </w:r>
      <w:proofErr w:type="spellEnd"/>
      <w:r>
        <w:t xml:space="preserve">, 2010). </w:t>
      </w:r>
    </w:p>
    <w:p w:rsidR="008F005F" w:rsidRPr="0033135A" w:rsidRDefault="008F005F" w:rsidP="008F005F">
      <w:pPr>
        <w:ind w:left="2160" w:hanging="2160"/>
      </w:pPr>
    </w:p>
    <w:p w:rsidR="008F005F" w:rsidRDefault="008F005F" w:rsidP="008F005F">
      <w:pPr>
        <w:ind w:left="2160" w:hanging="2160"/>
      </w:pPr>
      <w:proofErr w:type="gramStart"/>
      <w:r w:rsidRPr="00732357">
        <w:t xml:space="preserve">WHEREAS, </w:t>
      </w:r>
      <w:r w:rsidRPr="00C84623">
        <w:tab/>
      </w:r>
      <w:r w:rsidR="004F02C7">
        <w:t>A combination of multiple types of protective reflective equipment increases safety of individuals.</w:t>
      </w:r>
      <w:proofErr w:type="gramEnd"/>
      <w:r w:rsidR="004F02C7">
        <w:t xml:space="preserve"> </w:t>
      </w:r>
      <w:r>
        <w:t>Drivers recognize more cyclists when they wear a reflective vest plus reflectors. Flashing front or back lights on bicycles can increase the visibility of</w:t>
      </w:r>
      <w:r w:rsidR="00E97D06">
        <w:t xml:space="preserve"> the individual</w:t>
      </w:r>
      <w:r w:rsidR="004F02C7">
        <w:t>s</w:t>
      </w:r>
      <w:r w:rsidR="00E97D06">
        <w:t xml:space="preserve"> at night. </w:t>
      </w:r>
      <w:r w:rsidR="004F02C7">
        <w:t>C</w:t>
      </w:r>
      <w:r w:rsidR="00E97D06">
        <w:t>y</w:t>
      </w:r>
      <w:r>
        <w:t>clist</w:t>
      </w:r>
      <w:r w:rsidR="004F02C7">
        <w:t>s</w:t>
      </w:r>
      <w:r>
        <w:t xml:space="preserve"> wearing a reflective vest with ankle and knee markings increased both the percentage of drivers who responded to the bicycle and the distance at which the drivers responded</w:t>
      </w:r>
      <w:r w:rsidR="00905ACE">
        <w:t xml:space="preserve"> </w:t>
      </w:r>
      <w:r w:rsidR="001066F5">
        <w:t>(Wood, et al., 2010; Wood et al., 2011</w:t>
      </w:r>
      <w:r>
        <w:t>).</w:t>
      </w:r>
    </w:p>
    <w:p w:rsidR="008F005F" w:rsidRDefault="008F005F" w:rsidP="008F005F">
      <w:pPr>
        <w:ind w:left="2160" w:hanging="2160"/>
      </w:pPr>
    </w:p>
    <w:p w:rsidR="008F005F" w:rsidRDefault="008F005F" w:rsidP="001A4EC2">
      <w:pPr>
        <w:widowControl w:val="0"/>
        <w:ind w:left="2160" w:hanging="2160"/>
      </w:pPr>
      <w:r>
        <w:t>WHER</w:t>
      </w:r>
      <w:r w:rsidR="004F02C7">
        <w:t>E</w:t>
      </w:r>
      <w:r w:rsidR="00390788">
        <w:t>A</w:t>
      </w:r>
      <w:r>
        <w:t>S,</w:t>
      </w:r>
      <w:r>
        <w:tab/>
        <w:t xml:space="preserve">Drivers are typically unable to recognize low contrast </w:t>
      </w:r>
      <w:r w:rsidR="004F02C7">
        <w:t>individuals at</w:t>
      </w:r>
      <w:r>
        <w:t xml:space="preserve"> a safe distance. </w:t>
      </w:r>
      <w:r w:rsidR="004F02C7">
        <w:t>Individuals</w:t>
      </w:r>
      <w:r>
        <w:t xml:space="preserve"> wearing low </w:t>
      </w:r>
      <w:r w:rsidR="004F02C7">
        <w:t xml:space="preserve">reflective </w:t>
      </w:r>
      <w:r>
        <w:t xml:space="preserve">clothing represent a low contrast hazard against a dark background. Numerous investigations have confirmed </w:t>
      </w:r>
      <w:r w:rsidR="004F02C7">
        <w:t xml:space="preserve">an individual’s </w:t>
      </w:r>
      <w:r>
        <w:t xml:space="preserve">conspicuity is dramatically enhanced when using retroreflective markings as drivers have limited time to react to </w:t>
      </w:r>
      <w:r w:rsidR="004F02C7">
        <w:t>an individual’s</w:t>
      </w:r>
      <w:r>
        <w:t xml:space="preserve"> presence, especially at high speeds, with poor we</w:t>
      </w:r>
      <w:r w:rsidR="001B20B6">
        <w:t>ather, or</w:t>
      </w:r>
      <w:r w:rsidR="001A4EC2">
        <w:t xml:space="preserve"> </w:t>
      </w:r>
      <w:r w:rsidR="001B20B6">
        <w:lastRenderedPageBreak/>
        <w:t>reduced ambient light</w:t>
      </w:r>
      <w:r>
        <w:t xml:space="preserve"> </w:t>
      </w:r>
      <w:r w:rsidR="001B20B6">
        <w:t>(</w:t>
      </w:r>
      <w:proofErr w:type="spellStart"/>
      <w:r w:rsidR="000D0D1B">
        <w:t>Borzendowski</w:t>
      </w:r>
      <w:proofErr w:type="spellEnd"/>
      <w:r w:rsidR="000D0D1B">
        <w:t xml:space="preserve"> et al., 2014; </w:t>
      </w:r>
      <w:r w:rsidR="001B20B6">
        <w:t xml:space="preserve">Miller, Kendrick, </w:t>
      </w:r>
      <w:proofErr w:type="spellStart"/>
      <w:r w:rsidR="001B20B6">
        <w:t>Coupland</w:t>
      </w:r>
      <w:proofErr w:type="spellEnd"/>
      <w:r w:rsidR="000D0D1B">
        <w:t xml:space="preserve"> &amp; Coffey, 2010)</w:t>
      </w:r>
      <w:r>
        <w:t>.</w:t>
      </w:r>
    </w:p>
    <w:p w:rsidR="008F005F" w:rsidRDefault="008F005F" w:rsidP="001A4EC2">
      <w:pPr>
        <w:widowControl w:val="0"/>
        <w:ind w:left="2160" w:hanging="2160"/>
      </w:pPr>
    </w:p>
    <w:p w:rsidR="008F005F" w:rsidRDefault="008F005F" w:rsidP="001A4EC2">
      <w:pPr>
        <w:widowControl w:val="0"/>
        <w:ind w:left="2160" w:hanging="2160"/>
      </w:pPr>
      <w:r>
        <w:t>WHER</w:t>
      </w:r>
      <w:r w:rsidR="00290DAC">
        <w:t>E</w:t>
      </w:r>
      <w:r>
        <w:t>AS,</w:t>
      </w:r>
      <w:r>
        <w:tab/>
        <w:t>There is evidence that biological motion (</w:t>
      </w:r>
      <w:proofErr w:type="spellStart"/>
      <w:r>
        <w:t>biomotion</w:t>
      </w:r>
      <w:proofErr w:type="spellEnd"/>
      <w:r>
        <w:t xml:space="preserve">) can be used to increase the conspicuity of </w:t>
      </w:r>
      <w:r w:rsidR="00290DAC">
        <w:t>individuals</w:t>
      </w:r>
      <w:r>
        <w:t xml:space="preserve"> at night. </w:t>
      </w:r>
      <w:proofErr w:type="spellStart"/>
      <w:r>
        <w:t>Biomotion</w:t>
      </w:r>
      <w:proofErr w:type="spellEnd"/>
      <w:r>
        <w:t xml:space="preserve"> is visual sensitivity to patterns of human motion. Wearing reflective </w:t>
      </w:r>
      <w:r w:rsidR="00290DAC">
        <w:t xml:space="preserve">equipment </w:t>
      </w:r>
      <w:r>
        <w:t xml:space="preserve">on joints like the arms, legs, ankles, knees, wrists, elbows, and shoulders rather than the torso, is more effective in helping drivers recognize the presence of </w:t>
      </w:r>
      <w:r w:rsidR="00290DAC">
        <w:t>individuals</w:t>
      </w:r>
      <w:r>
        <w:t xml:space="preserve"> at much </w:t>
      </w:r>
      <w:r w:rsidR="00290DAC">
        <w:t xml:space="preserve">greater </w:t>
      </w:r>
      <w:r>
        <w:t xml:space="preserve">distances </w:t>
      </w:r>
      <w:r w:rsidR="00290DAC">
        <w:t xml:space="preserve">than if not wearing protective reflective </w:t>
      </w:r>
      <w:r w:rsidR="005F12A2">
        <w:t xml:space="preserve">equipment </w:t>
      </w:r>
      <w:r>
        <w:t>(</w:t>
      </w:r>
      <w:r w:rsidR="000E797E">
        <w:t>Wood et al.,</w:t>
      </w:r>
      <w:r>
        <w:t xml:space="preserve"> 2011).</w:t>
      </w:r>
    </w:p>
    <w:p w:rsidR="008F005F" w:rsidRDefault="008F005F" w:rsidP="008F005F">
      <w:pPr>
        <w:ind w:left="2160" w:hanging="2160"/>
      </w:pPr>
    </w:p>
    <w:p w:rsidR="008F005F" w:rsidRDefault="00FD1AE8" w:rsidP="008F005F">
      <w:pPr>
        <w:ind w:left="2160" w:hanging="2160"/>
      </w:pPr>
      <w:r>
        <w:t>WHER</w:t>
      </w:r>
      <w:r w:rsidR="00290DAC">
        <w:t>E</w:t>
      </w:r>
      <w:r>
        <w:t>AS,</w:t>
      </w:r>
      <w:r>
        <w:tab/>
      </w:r>
      <w:r w:rsidR="00290DAC">
        <w:t xml:space="preserve">Individuals </w:t>
      </w:r>
      <w:r w:rsidR="008F005F">
        <w:t xml:space="preserve">may not fully understand the benefits of </w:t>
      </w:r>
      <w:r w:rsidR="00290DAC">
        <w:t xml:space="preserve">reflective clothing, </w:t>
      </w:r>
      <w:r w:rsidR="002729D7">
        <w:t>overestimate their conspic</w:t>
      </w:r>
      <w:r w:rsidR="008F005F">
        <w:t>uity at night</w:t>
      </w:r>
      <w:r w:rsidR="00290DAC">
        <w:t>,</w:t>
      </w:r>
      <w:r w:rsidR="008F005F">
        <w:t xml:space="preserve"> and underestimate the impact reflective clothing has on their safety. Education is key in prevent</w:t>
      </w:r>
      <w:r>
        <w:t xml:space="preserve">ing accidents. </w:t>
      </w:r>
      <w:r w:rsidR="00290DAC">
        <w:t xml:space="preserve">Individuals </w:t>
      </w:r>
      <w:r w:rsidR="00316DB6">
        <w:t>that are educated about reflective</w:t>
      </w:r>
      <w:r w:rsidR="008F005F">
        <w:t xml:space="preserve"> clothing are more likely to wear conspicuity-enhancing garments, which improve</w:t>
      </w:r>
      <w:r w:rsidR="00316DB6">
        <w:t>s</w:t>
      </w:r>
      <w:r w:rsidR="008F005F">
        <w:t xml:space="preserve"> their knowledge about the safety measure and can successfully decrease accidents (</w:t>
      </w:r>
      <w:proofErr w:type="spellStart"/>
      <w:r w:rsidR="008F005F">
        <w:t>Borzendowski</w:t>
      </w:r>
      <w:proofErr w:type="spellEnd"/>
      <w:r w:rsidR="00A328FB">
        <w:t xml:space="preserve"> et al.,</w:t>
      </w:r>
      <w:r w:rsidR="008F005F">
        <w:t xml:space="preserve"> 2014).</w:t>
      </w:r>
    </w:p>
    <w:p w:rsidR="008F005F" w:rsidRDefault="008F005F" w:rsidP="008F005F">
      <w:pPr>
        <w:ind w:left="2160" w:hanging="2160"/>
      </w:pPr>
    </w:p>
    <w:p w:rsidR="008F005F" w:rsidRDefault="008F005F" w:rsidP="008F005F">
      <w:pPr>
        <w:ind w:left="2160" w:hanging="2160"/>
      </w:pPr>
      <w:r>
        <w:t>WHER</w:t>
      </w:r>
      <w:r w:rsidR="00290DAC">
        <w:t>E</w:t>
      </w:r>
      <w:r>
        <w:t>AS,</w:t>
      </w:r>
      <w:r>
        <w:tab/>
        <w:t>Drivers may be legally issued a</w:t>
      </w:r>
      <w:r w:rsidR="00290DAC">
        <w:t xml:space="preserve"> driver’s</w:t>
      </w:r>
      <w:r>
        <w:t xml:space="preserve"> license even </w:t>
      </w:r>
      <w:r w:rsidR="00290DAC">
        <w:t xml:space="preserve">when they have </w:t>
      </w:r>
      <w:r>
        <w:t>some commo</w:t>
      </w:r>
      <w:r w:rsidR="00FE2D69">
        <w:t>n visual problems that greatly a</w:t>
      </w:r>
      <w:r>
        <w:t>ffect their ability to drive at night</w:t>
      </w:r>
      <w:r w:rsidR="00290DAC">
        <w:t xml:space="preserve"> therefore,</w:t>
      </w:r>
      <w:r>
        <w:t xml:space="preserve"> increas</w:t>
      </w:r>
      <w:r w:rsidR="00290DAC">
        <w:t>ing</w:t>
      </w:r>
      <w:r>
        <w:t xml:space="preserve"> potential pr</w:t>
      </w:r>
      <w:r w:rsidR="00FC6BF3">
        <w:t>oblems especially with a glare</w:t>
      </w:r>
      <w:r>
        <w:t xml:space="preserve"> </w:t>
      </w:r>
      <w:r w:rsidR="00142FC6">
        <w:t>(</w:t>
      </w:r>
      <w:r w:rsidR="00A328FB">
        <w:t xml:space="preserve">Wood et al., </w:t>
      </w:r>
      <w:r>
        <w:t xml:space="preserve">2012). </w:t>
      </w:r>
    </w:p>
    <w:p w:rsidR="008F005F" w:rsidRDefault="008F005F" w:rsidP="008F005F">
      <w:pPr>
        <w:ind w:left="2160" w:hanging="2160"/>
      </w:pPr>
    </w:p>
    <w:p w:rsidR="008F005F" w:rsidRDefault="008F005F" w:rsidP="008F005F">
      <w:pPr>
        <w:ind w:left="2160" w:hanging="2160"/>
      </w:pPr>
      <w:r>
        <w:t>WHER</w:t>
      </w:r>
      <w:r w:rsidR="00290DAC">
        <w:t>E</w:t>
      </w:r>
      <w:r>
        <w:t xml:space="preserve">AS, </w:t>
      </w:r>
      <w:r>
        <w:tab/>
        <w:t>Bicycling fatalities are related to problems with frontal conspic</w:t>
      </w:r>
      <w:r w:rsidR="0069171A">
        <w:t>uity</w:t>
      </w:r>
      <w:r w:rsidR="00290DAC">
        <w:t xml:space="preserve"> and inability of </w:t>
      </w:r>
      <w:r w:rsidR="00B05BE3">
        <w:t xml:space="preserve">a </w:t>
      </w:r>
      <w:r w:rsidR="00290DAC">
        <w:t>driver to stop as needed</w:t>
      </w:r>
      <w:r w:rsidR="0069171A">
        <w:t>. Crashes can also result f</w:t>
      </w:r>
      <w:r>
        <w:t>r</w:t>
      </w:r>
      <w:r w:rsidR="0069171A">
        <w:t>o</w:t>
      </w:r>
      <w:r>
        <w:t xml:space="preserve">m drivers failing to yield when bicyclists expect </w:t>
      </w:r>
      <w:r w:rsidR="00B05BE3">
        <w:t xml:space="preserve">the </w:t>
      </w:r>
      <w:r>
        <w:t xml:space="preserve">right of way. </w:t>
      </w:r>
      <w:r w:rsidR="00290DAC">
        <w:t>These</w:t>
      </w:r>
      <w:r w:rsidR="00B05BE3">
        <w:t xml:space="preserve"> driver related issues </w:t>
      </w:r>
      <w:r>
        <w:t>may be caused by inefficient scanning of the road or insufficient conspicuit</w:t>
      </w:r>
      <w:r w:rsidR="00A328FB">
        <w:t>y of bicyclists at night (Wood et al.,</w:t>
      </w:r>
      <w:r>
        <w:t xml:space="preserve"> 2011).</w:t>
      </w:r>
    </w:p>
    <w:p w:rsidR="008F005F" w:rsidRPr="0069102D" w:rsidRDefault="008F005F" w:rsidP="008F005F">
      <w:pPr>
        <w:ind w:left="2160" w:hanging="2160"/>
      </w:pPr>
      <w:r>
        <w:t xml:space="preserve"> </w:t>
      </w:r>
    </w:p>
    <w:p w:rsidR="008F005F" w:rsidRDefault="008F005F" w:rsidP="008F005F">
      <w:pPr>
        <w:spacing w:line="480" w:lineRule="auto"/>
        <w:ind w:left="2160" w:hanging="2160"/>
        <w:rPr>
          <w:rFonts w:cs="Times New Roman"/>
        </w:rPr>
      </w:pPr>
      <w:r w:rsidRPr="00226054">
        <w:rPr>
          <w:rFonts w:cs="Times New Roman"/>
        </w:rPr>
        <w:t xml:space="preserve">RESOLVED, </w:t>
      </w:r>
      <w:r>
        <w:rPr>
          <w:rFonts w:cs="Times New Roman"/>
        </w:rPr>
        <w:tab/>
      </w:r>
      <w:r w:rsidRPr="00226054">
        <w:rPr>
          <w:rFonts w:cs="Times New Roman"/>
        </w:rPr>
        <w:t xml:space="preserve">that </w:t>
      </w:r>
      <w:r w:rsidR="004158DA">
        <w:rPr>
          <w:rFonts w:cs="Times New Roman"/>
        </w:rPr>
        <w:t>IANS support the education of students in the K-12 by school nurses, n</w:t>
      </w:r>
      <w:r>
        <w:rPr>
          <w:rFonts w:cs="Times New Roman"/>
        </w:rPr>
        <w:t>ursing students</w:t>
      </w:r>
      <w:r w:rsidR="004158DA">
        <w:rPr>
          <w:rFonts w:cs="Times New Roman"/>
        </w:rPr>
        <w:t>,</w:t>
      </w:r>
      <w:r>
        <w:rPr>
          <w:rFonts w:cs="Times New Roman"/>
        </w:rPr>
        <w:t xml:space="preserve"> and</w:t>
      </w:r>
      <w:r w:rsidR="004158DA">
        <w:rPr>
          <w:rFonts w:cs="Times New Roman"/>
        </w:rPr>
        <w:t xml:space="preserve"> educators to</w:t>
      </w:r>
      <w:r>
        <w:rPr>
          <w:rFonts w:cs="Times New Roman"/>
        </w:rPr>
        <w:t xml:space="preserve"> promote the us</w:t>
      </w:r>
      <w:r w:rsidR="002729D7">
        <w:rPr>
          <w:rFonts w:cs="Times New Roman"/>
        </w:rPr>
        <w:t>e of protective</w:t>
      </w:r>
      <w:r w:rsidR="004158DA">
        <w:rPr>
          <w:rFonts w:cs="Times New Roman"/>
        </w:rPr>
        <w:t>,</w:t>
      </w:r>
      <w:r w:rsidR="002729D7">
        <w:rPr>
          <w:rFonts w:cs="Times New Roman"/>
        </w:rPr>
        <w:t xml:space="preserve"> reflective </w:t>
      </w:r>
      <w:r w:rsidR="004158DA">
        <w:rPr>
          <w:rFonts w:cs="Times New Roman"/>
        </w:rPr>
        <w:t xml:space="preserve">clothing and </w:t>
      </w:r>
      <w:r w:rsidR="00B05BE3">
        <w:rPr>
          <w:rFonts w:cs="Times New Roman"/>
        </w:rPr>
        <w:t>equipment</w:t>
      </w:r>
      <w:r w:rsidRPr="00226054">
        <w:rPr>
          <w:rFonts w:cs="Times New Roman"/>
        </w:rPr>
        <w:t>; and be it further</w:t>
      </w:r>
    </w:p>
    <w:p w:rsidR="008F005F" w:rsidRDefault="008F005F" w:rsidP="00F15E50">
      <w:pPr>
        <w:widowControl w:val="0"/>
        <w:spacing w:line="480" w:lineRule="auto"/>
        <w:ind w:left="2160" w:hanging="2160"/>
        <w:rPr>
          <w:rFonts w:cs="Times New Roman"/>
        </w:rPr>
      </w:pPr>
      <w:r>
        <w:rPr>
          <w:rFonts w:cs="Times New Roman"/>
        </w:rPr>
        <w:t>RESOLVED,</w:t>
      </w:r>
      <w:r>
        <w:rPr>
          <w:rFonts w:cs="Times New Roman"/>
        </w:rPr>
        <w:tab/>
      </w:r>
      <w:r w:rsidRPr="00765EC4">
        <w:rPr>
          <w:rFonts w:cs="Times New Roman"/>
        </w:rPr>
        <w:t xml:space="preserve">that </w:t>
      </w:r>
      <w:r w:rsidR="004158DA">
        <w:rPr>
          <w:rFonts w:cs="Times New Roman"/>
        </w:rPr>
        <w:t xml:space="preserve">IANS support health care providers in the use of </w:t>
      </w:r>
      <w:r w:rsidRPr="00765EC4">
        <w:rPr>
          <w:rFonts w:cs="Times New Roman"/>
        </w:rPr>
        <w:t xml:space="preserve">anticipatory guidance education with parents </w:t>
      </w:r>
      <w:r w:rsidR="004158DA">
        <w:rPr>
          <w:rFonts w:cs="Times New Roman"/>
        </w:rPr>
        <w:t xml:space="preserve">and youth related to protective, </w:t>
      </w:r>
      <w:r w:rsidRPr="00765EC4">
        <w:rPr>
          <w:rFonts w:cs="Times New Roman"/>
        </w:rPr>
        <w:t xml:space="preserve">reflective </w:t>
      </w:r>
      <w:r w:rsidR="004158DA">
        <w:rPr>
          <w:rFonts w:cs="Times New Roman"/>
        </w:rPr>
        <w:t xml:space="preserve">clothing and </w:t>
      </w:r>
      <w:r w:rsidR="00B05BE3">
        <w:rPr>
          <w:rFonts w:cs="Times New Roman"/>
        </w:rPr>
        <w:t>equipment</w:t>
      </w:r>
      <w:r>
        <w:rPr>
          <w:rFonts w:cs="Times New Roman"/>
        </w:rPr>
        <w:t>; and be it further</w:t>
      </w:r>
    </w:p>
    <w:p w:rsidR="008F005F" w:rsidRDefault="008F005F" w:rsidP="00F15E50">
      <w:pPr>
        <w:widowControl w:val="0"/>
        <w:spacing w:line="480" w:lineRule="auto"/>
        <w:ind w:left="2160" w:hanging="2160"/>
        <w:rPr>
          <w:rFonts w:cs="Times New Roman"/>
        </w:rPr>
      </w:pPr>
      <w:r>
        <w:rPr>
          <w:rFonts w:cs="Times New Roman"/>
        </w:rPr>
        <w:t xml:space="preserve">RESOLVED, </w:t>
      </w:r>
      <w:r>
        <w:rPr>
          <w:rFonts w:cs="Times New Roman"/>
        </w:rPr>
        <w:tab/>
        <w:t>that</w:t>
      </w:r>
      <w:r w:rsidR="004158DA">
        <w:rPr>
          <w:rFonts w:cs="Times New Roman"/>
        </w:rPr>
        <w:t xml:space="preserve"> IANS place</w:t>
      </w:r>
      <w:r>
        <w:rPr>
          <w:rFonts w:cs="Times New Roman"/>
        </w:rPr>
        <w:t xml:space="preserve"> </w:t>
      </w:r>
      <w:r w:rsidR="004158DA">
        <w:rPr>
          <w:rFonts w:cs="Times New Roman"/>
        </w:rPr>
        <w:t>an article about use of protective, reflective clothing and equipment after dusk on the IANS website, if feasible</w:t>
      </w:r>
      <w:r>
        <w:rPr>
          <w:rFonts w:cs="Times New Roman"/>
        </w:rPr>
        <w:t>; and be it further</w:t>
      </w:r>
    </w:p>
    <w:p w:rsidR="008F005F" w:rsidRDefault="008F005F" w:rsidP="00F15E50">
      <w:pPr>
        <w:widowControl w:val="0"/>
        <w:spacing w:line="480" w:lineRule="auto"/>
        <w:ind w:left="2160" w:hanging="2160"/>
        <w:rPr>
          <w:rFonts w:cs="Times New Roman"/>
        </w:rPr>
      </w:pPr>
      <w:r w:rsidRPr="00226054">
        <w:rPr>
          <w:rFonts w:cs="Times New Roman"/>
        </w:rPr>
        <w:lastRenderedPageBreak/>
        <w:t>RESOLVED,</w:t>
      </w:r>
      <w:r w:rsidRPr="00226054">
        <w:rPr>
          <w:rFonts w:cs="Times New Roman"/>
        </w:rPr>
        <w:tab/>
        <w:t>that IANS send</w:t>
      </w:r>
      <w:r>
        <w:rPr>
          <w:rFonts w:cs="Times New Roman"/>
        </w:rPr>
        <w:t>s</w:t>
      </w:r>
      <w:r w:rsidRPr="00226054">
        <w:rPr>
          <w:rFonts w:cs="Times New Roman"/>
        </w:rPr>
        <w:t xml:space="preserve"> a copy of this resolution to the Iowa Nurses Association, </w:t>
      </w:r>
      <w:r>
        <w:rPr>
          <w:rFonts w:cs="Times New Roman"/>
        </w:rPr>
        <w:t xml:space="preserve">American Nurses Association, the American Association of Colleges of Nursing, the National League of Nursing, the National Organization of Associate Degree Nursing, </w:t>
      </w:r>
      <w:r w:rsidRPr="00226054">
        <w:rPr>
          <w:rFonts w:cs="Times New Roman"/>
        </w:rPr>
        <w:t xml:space="preserve">the Iowa Board of </w:t>
      </w:r>
      <w:r>
        <w:rPr>
          <w:rFonts w:cs="Times New Roman"/>
        </w:rPr>
        <w:t xml:space="preserve">Nursing, National Association of School Nurses, Iowa Department of Education, Iowa American Academy of Pediatrics, Iowa Association of Nurse Practitioners, </w:t>
      </w:r>
      <w:r w:rsidRPr="00226054">
        <w:rPr>
          <w:rFonts w:cs="Times New Roman"/>
        </w:rPr>
        <w:t>and all other</w:t>
      </w:r>
      <w:r w:rsidR="009D4059">
        <w:rPr>
          <w:rFonts w:cs="Times New Roman"/>
        </w:rPr>
        <w:t>s</w:t>
      </w:r>
      <w:r w:rsidRPr="00226054">
        <w:rPr>
          <w:rFonts w:cs="Times New Roman"/>
        </w:rPr>
        <w:t xml:space="preserve"> deemed appropriate </w:t>
      </w:r>
      <w:r>
        <w:rPr>
          <w:rFonts w:cs="Times New Roman"/>
        </w:rPr>
        <w:t>by the IANS Board of Directors.</w:t>
      </w:r>
    </w:p>
    <w:p w:rsidR="008F005F" w:rsidRDefault="008F005F" w:rsidP="008F005F"/>
    <w:p w:rsidR="008F005F" w:rsidRDefault="008F005F" w:rsidP="008F005F"/>
    <w:p w:rsidR="00FD1AE8" w:rsidRDefault="00FD1AE8"/>
    <w:sectPr w:rsidR="00FD1AE8" w:rsidSect="00FD1AE8"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87" w:rsidRDefault="00221187" w:rsidP="00D80692">
      <w:r>
        <w:separator/>
      </w:r>
    </w:p>
  </w:endnote>
  <w:endnote w:type="continuationSeparator" w:id="0">
    <w:p w:rsidR="00221187" w:rsidRDefault="00221187" w:rsidP="00D8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87" w:rsidRDefault="00221187" w:rsidP="00D80692">
      <w:r>
        <w:separator/>
      </w:r>
    </w:p>
  </w:footnote>
  <w:footnote w:type="continuationSeparator" w:id="0">
    <w:p w:rsidR="00221187" w:rsidRDefault="00221187" w:rsidP="00D80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87" w:rsidRDefault="00221187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5F"/>
    <w:rsid w:val="000C3267"/>
    <w:rsid w:val="000D0D1B"/>
    <w:rsid w:val="000E2BE7"/>
    <w:rsid w:val="000E797E"/>
    <w:rsid w:val="001066F5"/>
    <w:rsid w:val="00133470"/>
    <w:rsid w:val="00142FC6"/>
    <w:rsid w:val="00144111"/>
    <w:rsid w:val="001769B1"/>
    <w:rsid w:val="001A4EC2"/>
    <w:rsid w:val="001B20B6"/>
    <w:rsid w:val="001C68E0"/>
    <w:rsid w:val="00221187"/>
    <w:rsid w:val="002729D7"/>
    <w:rsid w:val="00290DAC"/>
    <w:rsid w:val="002C7E55"/>
    <w:rsid w:val="002E3C00"/>
    <w:rsid w:val="00316DB6"/>
    <w:rsid w:val="00390788"/>
    <w:rsid w:val="004158DA"/>
    <w:rsid w:val="004F02C7"/>
    <w:rsid w:val="005105A0"/>
    <w:rsid w:val="0057126B"/>
    <w:rsid w:val="005D2611"/>
    <w:rsid w:val="005F12A2"/>
    <w:rsid w:val="0069171A"/>
    <w:rsid w:val="008C3968"/>
    <w:rsid w:val="008E3B9B"/>
    <w:rsid w:val="008F005F"/>
    <w:rsid w:val="00905ACE"/>
    <w:rsid w:val="009D4059"/>
    <w:rsid w:val="00A328FB"/>
    <w:rsid w:val="00B05BE3"/>
    <w:rsid w:val="00B4449B"/>
    <w:rsid w:val="00C10AB3"/>
    <w:rsid w:val="00D15104"/>
    <w:rsid w:val="00D80692"/>
    <w:rsid w:val="00E0301F"/>
    <w:rsid w:val="00E866E5"/>
    <w:rsid w:val="00E97D06"/>
    <w:rsid w:val="00F15E50"/>
    <w:rsid w:val="00F25ADC"/>
    <w:rsid w:val="00F95D3D"/>
    <w:rsid w:val="00F96981"/>
    <w:rsid w:val="00FC6BF3"/>
    <w:rsid w:val="00FD1AE8"/>
    <w:rsid w:val="00FE2D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5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69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80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69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6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98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8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5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69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80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69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6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6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98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8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Mercy University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Wenger</dc:creator>
  <cp:lastModifiedBy>Molly Strieker</cp:lastModifiedBy>
  <cp:revision>2</cp:revision>
  <cp:lastPrinted>2015-09-30T17:19:00Z</cp:lastPrinted>
  <dcterms:created xsi:type="dcterms:W3CDTF">2015-10-09T15:40:00Z</dcterms:created>
  <dcterms:modified xsi:type="dcterms:W3CDTF">2015-10-09T15:40:00Z</dcterms:modified>
</cp:coreProperties>
</file>